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4E" w:rsidRPr="002037D1" w:rsidRDefault="0022564E" w:rsidP="0022564E">
      <w:pPr>
        <w:pStyle w:val="Ttulo1"/>
        <w:rPr>
          <w:caps/>
          <w:sz w:val="28"/>
          <w:szCs w:val="28"/>
        </w:rPr>
      </w:pPr>
      <w:r w:rsidRPr="002037D1">
        <w:rPr>
          <w:caps/>
          <w:sz w:val="28"/>
          <w:szCs w:val="28"/>
        </w:rPr>
        <w:t>Proyectos</w:t>
      </w:r>
      <w:r w:rsidR="00A63340" w:rsidRPr="002037D1">
        <w:rPr>
          <w:caps/>
          <w:sz w:val="28"/>
          <w:szCs w:val="28"/>
        </w:rPr>
        <w:t xml:space="preserve"> financiados CON CARGO A LA CONVOCATORIA DE ACCIONES DE COOPERACIÓN DE 2017 gracias a tu colaboración</w:t>
      </w:r>
    </w:p>
    <w:p w:rsidR="0022564E" w:rsidRPr="00A63340" w:rsidRDefault="0022564E" w:rsidP="0022564E">
      <w:pPr>
        <w:autoSpaceDE w:val="0"/>
        <w:autoSpaceDN w:val="0"/>
        <w:adjustRightInd w:val="0"/>
        <w:spacing w:after="0"/>
        <w:rPr>
          <w:rFonts w:cs="Century Gothic"/>
          <w:b/>
          <w:sz w:val="24"/>
        </w:rPr>
      </w:pPr>
    </w:p>
    <w:p w:rsidR="0022564E" w:rsidRDefault="0022564E" w:rsidP="00C21912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 w:rsidRPr="002037D1">
        <w:rPr>
          <w:rFonts w:cs="Century Gothic"/>
          <w:b/>
          <w:sz w:val="22"/>
          <w:szCs w:val="22"/>
        </w:rPr>
        <w:t xml:space="preserve">Proyecto de </w:t>
      </w:r>
      <w:r w:rsidR="00C21912" w:rsidRPr="002037D1">
        <w:rPr>
          <w:rFonts w:cs="Arial"/>
          <w:b/>
          <w:sz w:val="22"/>
          <w:szCs w:val="22"/>
        </w:rPr>
        <w:t xml:space="preserve">Aula de Español. </w:t>
      </w:r>
      <w:proofErr w:type="spellStart"/>
      <w:r w:rsidR="00C21912" w:rsidRPr="002037D1">
        <w:rPr>
          <w:rFonts w:cs="Arial"/>
          <w:b/>
          <w:sz w:val="22"/>
          <w:szCs w:val="22"/>
        </w:rPr>
        <w:t>Studi</w:t>
      </w:r>
      <w:proofErr w:type="spellEnd"/>
      <w:r w:rsidR="00C21912" w:rsidRPr="002037D1">
        <w:rPr>
          <w:rFonts w:cs="Arial"/>
          <w:b/>
          <w:sz w:val="22"/>
          <w:szCs w:val="22"/>
        </w:rPr>
        <w:t xml:space="preserve"> </w:t>
      </w:r>
      <w:proofErr w:type="spellStart"/>
      <w:r w:rsidR="00C21912" w:rsidRPr="002037D1">
        <w:rPr>
          <w:rFonts w:cs="Arial"/>
          <w:b/>
          <w:sz w:val="22"/>
          <w:szCs w:val="22"/>
        </w:rPr>
        <w:t>Salmantini</w:t>
      </w:r>
      <w:proofErr w:type="spellEnd"/>
      <w:r w:rsidR="00C21912" w:rsidRPr="002037D1">
        <w:rPr>
          <w:rFonts w:cs="Arial"/>
          <w:b/>
          <w:sz w:val="22"/>
          <w:szCs w:val="22"/>
        </w:rPr>
        <w:t xml:space="preserve"> 1218-2018: Semillas de español en el ba</w:t>
      </w:r>
      <w:r w:rsidR="00A63340" w:rsidRPr="002037D1">
        <w:rPr>
          <w:rFonts w:cs="Arial"/>
          <w:b/>
          <w:sz w:val="22"/>
          <w:szCs w:val="22"/>
        </w:rPr>
        <w:t xml:space="preserve">rrio de </w:t>
      </w:r>
      <w:proofErr w:type="spellStart"/>
      <w:r w:rsidR="00A63340" w:rsidRPr="002037D1">
        <w:rPr>
          <w:rFonts w:cs="Arial"/>
          <w:b/>
          <w:sz w:val="22"/>
          <w:szCs w:val="22"/>
        </w:rPr>
        <w:t>Ambohipeno</w:t>
      </w:r>
      <w:proofErr w:type="spellEnd"/>
      <w:r w:rsidR="00A63340" w:rsidRPr="002037D1">
        <w:rPr>
          <w:rFonts w:cs="Arial"/>
          <w:b/>
          <w:sz w:val="22"/>
          <w:szCs w:val="22"/>
        </w:rPr>
        <w:t xml:space="preserve"> (Madagascar).</w:t>
      </w:r>
    </w:p>
    <w:p w:rsidR="002037D1" w:rsidRPr="002037D1" w:rsidRDefault="002037D1" w:rsidP="00C21912">
      <w:pPr>
        <w:autoSpaceDE w:val="0"/>
        <w:autoSpaceDN w:val="0"/>
        <w:adjustRightInd w:val="0"/>
        <w:spacing w:after="0"/>
        <w:rPr>
          <w:rFonts w:cs="Century Gothic"/>
          <w:b/>
          <w:sz w:val="22"/>
          <w:szCs w:val="22"/>
        </w:rPr>
      </w:pPr>
    </w:p>
    <w:p w:rsidR="00C21912" w:rsidRPr="002037D1" w:rsidRDefault="00C21912" w:rsidP="00C21912">
      <w:pPr>
        <w:textAlignment w:val="baseline"/>
        <w:rPr>
          <w:rFonts w:cs="Calibri"/>
          <w:sz w:val="22"/>
          <w:szCs w:val="22"/>
        </w:rPr>
      </w:pPr>
      <w:r w:rsidRPr="002037D1">
        <w:rPr>
          <w:rFonts w:cs="Calibri"/>
          <w:sz w:val="22"/>
          <w:szCs w:val="22"/>
        </w:rPr>
        <w:t xml:space="preserve">Este proyecto ha contribuido a promover la enseñanza del español como lengua extranjera entre los niños, jóvenes y adultos del barrio de </w:t>
      </w:r>
      <w:proofErr w:type="spellStart"/>
      <w:r w:rsidRPr="002037D1">
        <w:rPr>
          <w:rFonts w:cs="Calibri"/>
          <w:sz w:val="22"/>
          <w:szCs w:val="22"/>
        </w:rPr>
        <w:t>Ambohipeno</w:t>
      </w:r>
      <w:proofErr w:type="spellEnd"/>
      <w:r w:rsidRPr="002037D1">
        <w:rPr>
          <w:rFonts w:cs="Calibri"/>
          <w:sz w:val="22"/>
          <w:szCs w:val="22"/>
        </w:rPr>
        <w:t xml:space="preserve"> (</w:t>
      </w:r>
      <w:proofErr w:type="spellStart"/>
      <w:r w:rsidRPr="002037D1">
        <w:rPr>
          <w:rFonts w:cs="Calibri"/>
          <w:sz w:val="22"/>
          <w:szCs w:val="22"/>
        </w:rPr>
        <w:t>Antsirabé</w:t>
      </w:r>
      <w:proofErr w:type="spellEnd"/>
      <w:r w:rsidRPr="002037D1">
        <w:rPr>
          <w:rFonts w:cs="Calibri"/>
          <w:sz w:val="22"/>
          <w:szCs w:val="22"/>
        </w:rPr>
        <w:t>, Madagascar) cuyo interés por nuestra lengua es manifiesto. Se ha dotado de infraestructura y material didáctico a la contraparte (</w:t>
      </w:r>
      <w:proofErr w:type="spellStart"/>
      <w:r w:rsidRPr="002037D1">
        <w:rPr>
          <w:rFonts w:cs="Calibri"/>
          <w:sz w:val="22"/>
          <w:szCs w:val="22"/>
        </w:rPr>
        <w:t>Institut</w:t>
      </w:r>
      <w:proofErr w:type="spellEnd"/>
      <w:r w:rsidRPr="002037D1">
        <w:rPr>
          <w:rFonts w:cs="Calibri"/>
          <w:sz w:val="22"/>
          <w:szCs w:val="22"/>
        </w:rPr>
        <w:t xml:space="preserve"> de </w:t>
      </w:r>
      <w:proofErr w:type="spellStart"/>
      <w:r w:rsidRPr="002037D1">
        <w:rPr>
          <w:rFonts w:cs="Calibri"/>
          <w:sz w:val="22"/>
          <w:szCs w:val="22"/>
        </w:rPr>
        <w:t>Soeurs</w:t>
      </w:r>
      <w:proofErr w:type="spellEnd"/>
      <w:r w:rsidRPr="002037D1">
        <w:rPr>
          <w:rFonts w:cs="Calibri"/>
          <w:sz w:val="22"/>
          <w:szCs w:val="22"/>
        </w:rPr>
        <w:t xml:space="preserve"> </w:t>
      </w:r>
      <w:proofErr w:type="spellStart"/>
      <w:r w:rsidRPr="002037D1">
        <w:rPr>
          <w:rFonts w:cs="Calibri"/>
          <w:sz w:val="22"/>
          <w:szCs w:val="22"/>
        </w:rPr>
        <w:t>Trinitaires</w:t>
      </w:r>
      <w:proofErr w:type="spellEnd"/>
      <w:r w:rsidRPr="002037D1">
        <w:rPr>
          <w:rFonts w:cs="Calibri"/>
          <w:sz w:val="22"/>
          <w:szCs w:val="22"/>
        </w:rPr>
        <w:t>) quien ha puesto a disposición del proyecto aulas de su colegio para el desarrollo de las clases. Los alumnos beneficiados han sido 120 gracias a su implicación y a la tarea encomiable de dos Becarios MAS encargados de la impartición de las clases. D</w:t>
      </w:r>
      <w:r w:rsidRPr="002037D1">
        <w:rPr>
          <w:rFonts w:cs="Calibri"/>
          <w:color w:val="000000"/>
          <w:sz w:val="22"/>
          <w:szCs w:val="22"/>
        </w:rPr>
        <w:t xml:space="preserve">e forma subsidiaria, ha sido beneficiario del proyecto el Departamento </w:t>
      </w:r>
      <w:r w:rsidRPr="002037D1">
        <w:rPr>
          <w:rFonts w:cs="Calibri"/>
          <w:sz w:val="22"/>
          <w:szCs w:val="22"/>
        </w:rPr>
        <w:t xml:space="preserve">de Estudios Hispánicos de la Universidad de Antananarivo, </w:t>
      </w:r>
      <w:r w:rsidRPr="002037D1">
        <w:rPr>
          <w:rFonts w:cs="Calibri"/>
          <w:color w:val="000000"/>
          <w:sz w:val="22"/>
          <w:szCs w:val="22"/>
        </w:rPr>
        <w:t>al que se ha dotado de materiales didácticos y con el que se está forjando una colaboración.</w:t>
      </w:r>
    </w:p>
    <w:p w:rsidR="00C21912" w:rsidRPr="002037D1" w:rsidRDefault="00D058E6" w:rsidP="0022564E">
      <w:pPr>
        <w:autoSpaceDE w:val="0"/>
        <w:autoSpaceDN w:val="0"/>
        <w:adjustRightInd w:val="0"/>
        <w:spacing w:after="0" w:line="240" w:lineRule="auto"/>
        <w:rPr>
          <w:rFonts w:cs="Century Gothic"/>
          <w:sz w:val="22"/>
          <w:szCs w:val="22"/>
        </w:rPr>
      </w:pPr>
      <w:r w:rsidRPr="002037D1">
        <w:rPr>
          <w:rFonts w:cs="Century Gothic"/>
          <w:noProof/>
          <w:sz w:val="22"/>
          <w:szCs w:val="22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120015</wp:posOffset>
            </wp:positionV>
            <wp:extent cx="2103120" cy="1402080"/>
            <wp:effectExtent l="0" t="0" r="0" b="7620"/>
            <wp:wrapNone/>
            <wp:docPr id="15" name="Imagen 15" descr="\\srvsas.usal.es\Cooperacion\OFICINA COOPERACIÓN (Fernando)\MAS 2017\fotos madagascar\WhatsApp Image 2017-09-09 at 09.3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sas.usal.es\Cooperacion\OFICINA COOPERACIÓN (Fernando)\MAS 2017\fotos madagascar\WhatsApp Image 2017-09-09 at 09.33.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912" w:rsidRPr="002037D1" w:rsidRDefault="00A71686" w:rsidP="0022564E">
      <w:pPr>
        <w:autoSpaceDE w:val="0"/>
        <w:autoSpaceDN w:val="0"/>
        <w:adjustRightInd w:val="0"/>
        <w:spacing w:after="0" w:line="240" w:lineRule="auto"/>
        <w:rPr>
          <w:rFonts w:cs="Century Gothic"/>
          <w:sz w:val="22"/>
          <w:szCs w:val="22"/>
        </w:rPr>
      </w:pPr>
      <w:r w:rsidRPr="002037D1">
        <w:rPr>
          <w:rFonts w:cs="Century Gothic"/>
          <w:noProof/>
          <w:sz w:val="22"/>
          <w:szCs w:val="22"/>
          <w:lang w:val="es-ES"/>
        </w:rPr>
        <w:drawing>
          <wp:inline distT="0" distB="0" distL="0" distR="0">
            <wp:extent cx="2011680" cy="1341120"/>
            <wp:effectExtent l="0" t="0" r="7620" b="0"/>
            <wp:docPr id="14" name="Imagen 14" descr="\\srvsas.usal.es\Cooperacion\OFICINA COOPERACIÓN (Fernando)\MAS 2017\fotos madagascar\WhatsApp Image 2017-09-09 at 09.3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sas.usal.es\Cooperacion\OFICINA COOPERACIÓN (Fernando)\MAS 2017\fotos madagascar\WhatsApp Image 2017-09-09 at 09.30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60" cy="13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4E" w:rsidRPr="002037D1" w:rsidRDefault="0022564E" w:rsidP="0022564E">
      <w:pPr>
        <w:autoSpaceDE w:val="0"/>
        <w:autoSpaceDN w:val="0"/>
        <w:adjustRightInd w:val="0"/>
        <w:spacing w:after="0" w:line="240" w:lineRule="auto"/>
        <w:rPr>
          <w:rFonts w:cs="Century Gothic"/>
          <w:sz w:val="22"/>
          <w:szCs w:val="22"/>
        </w:rPr>
      </w:pPr>
    </w:p>
    <w:p w:rsidR="0022564E" w:rsidRPr="002037D1" w:rsidRDefault="0022564E" w:rsidP="0022564E">
      <w:pPr>
        <w:autoSpaceDE w:val="0"/>
        <w:autoSpaceDN w:val="0"/>
        <w:adjustRightInd w:val="0"/>
        <w:spacing w:after="0" w:line="240" w:lineRule="auto"/>
        <w:rPr>
          <w:rFonts w:cs="Century Gothic"/>
          <w:sz w:val="22"/>
          <w:szCs w:val="22"/>
        </w:rPr>
      </w:pPr>
    </w:p>
    <w:p w:rsidR="0022564E" w:rsidRPr="002037D1" w:rsidRDefault="0022564E" w:rsidP="0022564E">
      <w:pPr>
        <w:autoSpaceDE w:val="0"/>
        <w:autoSpaceDN w:val="0"/>
        <w:adjustRightInd w:val="0"/>
        <w:spacing w:after="0" w:line="240" w:lineRule="auto"/>
        <w:rPr>
          <w:rFonts w:cs="Century Gothic"/>
          <w:sz w:val="22"/>
          <w:szCs w:val="22"/>
        </w:rPr>
      </w:pPr>
    </w:p>
    <w:p w:rsidR="00A63340" w:rsidRPr="002037D1" w:rsidRDefault="00A63340" w:rsidP="0022564E">
      <w:pPr>
        <w:autoSpaceDE w:val="0"/>
        <w:autoSpaceDN w:val="0"/>
        <w:adjustRightInd w:val="0"/>
        <w:spacing w:after="0" w:line="240" w:lineRule="auto"/>
        <w:rPr>
          <w:rFonts w:cs="Century Gothic"/>
          <w:sz w:val="22"/>
          <w:szCs w:val="22"/>
        </w:rPr>
      </w:pPr>
    </w:p>
    <w:p w:rsidR="0022564E" w:rsidRPr="002037D1" w:rsidRDefault="00C21912" w:rsidP="00C21912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 w:rsidRPr="002037D1">
        <w:rPr>
          <w:rFonts w:cs="Arial"/>
          <w:b/>
          <w:sz w:val="22"/>
          <w:szCs w:val="22"/>
        </w:rPr>
        <w:lastRenderedPageBreak/>
        <w:t xml:space="preserve">Construcción de un parque de bomberos en la </w:t>
      </w:r>
      <w:proofErr w:type="spellStart"/>
      <w:r w:rsidRPr="002037D1">
        <w:rPr>
          <w:rFonts w:cs="Arial"/>
          <w:b/>
          <w:sz w:val="22"/>
          <w:szCs w:val="22"/>
        </w:rPr>
        <w:t>Wilaya</w:t>
      </w:r>
      <w:proofErr w:type="spellEnd"/>
      <w:r w:rsidRPr="002037D1">
        <w:rPr>
          <w:rFonts w:cs="Arial"/>
          <w:b/>
          <w:sz w:val="22"/>
          <w:szCs w:val="22"/>
        </w:rPr>
        <w:t xml:space="preserve"> de </w:t>
      </w:r>
      <w:proofErr w:type="spellStart"/>
      <w:r w:rsidRPr="002037D1">
        <w:rPr>
          <w:rFonts w:cs="Arial"/>
          <w:b/>
          <w:sz w:val="22"/>
          <w:szCs w:val="22"/>
        </w:rPr>
        <w:t>Borjador</w:t>
      </w:r>
      <w:proofErr w:type="spellEnd"/>
      <w:r w:rsidRPr="002037D1">
        <w:rPr>
          <w:rFonts w:cs="Arial"/>
          <w:b/>
          <w:sz w:val="22"/>
          <w:szCs w:val="22"/>
        </w:rPr>
        <w:t xml:space="preserve">. Campos de refugiados saharauis. </w:t>
      </w:r>
      <w:proofErr w:type="spellStart"/>
      <w:r w:rsidRPr="002037D1">
        <w:rPr>
          <w:rFonts w:cs="Arial"/>
          <w:b/>
          <w:sz w:val="22"/>
          <w:szCs w:val="22"/>
        </w:rPr>
        <w:t>Tindouf</w:t>
      </w:r>
      <w:proofErr w:type="spellEnd"/>
      <w:r w:rsidRPr="002037D1">
        <w:rPr>
          <w:rFonts w:cs="Arial"/>
          <w:b/>
          <w:sz w:val="22"/>
          <w:szCs w:val="22"/>
        </w:rPr>
        <w:t>. Argelia.</w:t>
      </w:r>
    </w:p>
    <w:p w:rsidR="00A63340" w:rsidRPr="002037D1" w:rsidRDefault="00A63340" w:rsidP="00A63340">
      <w:pPr>
        <w:rPr>
          <w:sz w:val="22"/>
          <w:szCs w:val="22"/>
        </w:rPr>
      </w:pPr>
      <w:r w:rsidRPr="002037D1">
        <w:rPr>
          <w:sz w:val="22"/>
          <w:szCs w:val="22"/>
        </w:rPr>
        <w:t xml:space="preserve">Este proyecto, realizado en colaboración con la </w:t>
      </w:r>
      <w:r w:rsidR="005A178E" w:rsidRPr="005A178E">
        <w:rPr>
          <w:sz w:val="22"/>
          <w:szCs w:val="22"/>
        </w:rPr>
        <w:t xml:space="preserve">ONG </w:t>
      </w:r>
      <w:r w:rsidR="00D71727">
        <w:rPr>
          <w:sz w:val="22"/>
          <w:szCs w:val="22"/>
        </w:rPr>
        <w:t xml:space="preserve">Bomberos </w:t>
      </w:r>
      <w:bookmarkStart w:id="0" w:name="_GoBack"/>
      <w:bookmarkEnd w:id="0"/>
      <w:r w:rsidR="005A178E" w:rsidRPr="005A178E">
        <w:rPr>
          <w:sz w:val="22"/>
          <w:szCs w:val="22"/>
        </w:rPr>
        <w:t>Acción Norte</w:t>
      </w:r>
      <w:r w:rsidRPr="005A178E">
        <w:rPr>
          <w:sz w:val="22"/>
          <w:szCs w:val="22"/>
        </w:rPr>
        <w:t xml:space="preserve"> </w:t>
      </w:r>
      <w:r w:rsidRPr="002037D1">
        <w:rPr>
          <w:sz w:val="22"/>
          <w:szCs w:val="22"/>
        </w:rPr>
        <w:t>ha consistido e</w:t>
      </w:r>
      <w:r w:rsidR="00AE5AD8" w:rsidRPr="002037D1">
        <w:rPr>
          <w:sz w:val="22"/>
          <w:szCs w:val="22"/>
        </w:rPr>
        <w:t xml:space="preserve">n la construcción de un parque de bomberos en los campamentos de refugiados saharauis. En </w:t>
      </w:r>
      <w:r w:rsidRPr="002037D1">
        <w:rPr>
          <w:sz w:val="22"/>
          <w:szCs w:val="22"/>
        </w:rPr>
        <w:t>él</w:t>
      </w:r>
      <w:r w:rsidR="00AE5AD8" w:rsidRPr="002037D1">
        <w:rPr>
          <w:sz w:val="22"/>
          <w:szCs w:val="22"/>
        </w:rPr>
        <w:t xml:space="preserve">, han participado dos alumnos del Grado en Arquitectura Técnica de la USAL, para los cuales esta construcción ha supuesto su </w:t>
      </w:r>
      <w:r w:rsidRPr="002037D1">
        <w:rPr>
          <w:sz w:val="22"/>
          <w:szCs w:val="22"/>
        </w:rPr>
        <w:t>Trabajo de Fin de Grado. El proyecto también ha formado a b</w:t>
      </w:r>
      <w:r w:rsidR="00AE5AD8" w:rsidRPr="002037D1">
        <w:rPr>
          <w:sz w:val="22"/>
          <w:szCs w:val="22"/>
        </w:rPr>
        <w:t>rigadistas</w:t>
      </w:r>
      <w:r w:rsidRPr="002037D1">
        <w:rPr>
          <w:sz w:val="22"/>
          <w:szCs w:val="22"/>
        </w:rPr>
        <w:t xml:space="preserve"> locales</w:t>
      </w:r>
      <w:r w:rsidR="00AE5AD8" w:rsidRPr="002037D1">
        <w:rPr>
          <w:sz w:val="22"/>
          <w:szCs w:val="22"/>
        </w:rPr>
        <w:t xml:space="preserve"> p</w:t>
      </w:r>
      <w:r w:rsidRPr="002037D1">
        <w:rPr>
          <w:sz w:val="22"/>
          <w:szCs w:val="22"/>
        </w:rPr>
        <w:t xml:space="preserve">ara la utilización activa del parque de bomberos, ayudando a crear un </w:t>
      </w:r>
      <w:r w:rsidR="00AE5AD8" w:rsidRPr="002037D1">
        <w:rPr>
          <w:sz w:val="22"/>
          <w:szCs w:val="22"/>
        </w:rPr>
        <w:t xml:space="preserve">grupo de intervención rápida ante emergencias cotidianas como accidentes de </w:t>
      </w:r>
      <w:r w:rsidRPr="002037D1">
        <w:rPr>
          <w:sz w:val="22"/>
          <w:szCs w:val="22"/>
        </w:rPr>
        <w:t>tráfico</w:t>
      </w:r>
      <w:r w:rsidR="00AE5AD8" w:rsidRPr="002037D1">
        <w:rPr>
          <w:sz w:val="22"/>
          <w:szCs w:val="22"/>
        </w:rPr>
        <w:t xml:space="preserve">, inundaciones, e incendios en las </w:t>
      </w:r>
      <w:proofErr w:type="spellStart"/>
      <w:r w:rsidR="00AE5AD8" w:rsidRPr="002037D1">
        <w:rPr>
          <w:sz w:val="22"/>
          <w:szCs w:val="22"/>
        </w:rPr>
        <w:t>jaimas</w:t>
      </w:r>
      <w:proofErr w:type="spellEnd"/>
      <w:r w:rsidR="00AE5AD8" w:rsidRPr="002037D1">
        <w:rPr>
          <w:sz w:val="22"/>
          <w:szCs w:val="22"/>
        </w:rPr>
        <w:t xml:space="preserve">; </w:t>
      </w:r>
      <w:r w:rsidRPr="002037D1">
        <w:rPr>
          <w:sz w:val="22"/>
          <w:szCs w:val="22"/>
        </w:rPr>
        <w:t>contribuyendo así a la mejora de</w:t>
      </w:r>
      <w:r w:rsidR="00AE5AD8" w:rsidRPr="002037D1">
        <w:rPr>
          <w:sz w:val="22"/>
          <w:szCs w:val="22"/>
        </w:rPr>
        <w:t xml:space="preserve"> la calidad de vi</w:t>
      </w:r>
      <w:r w:rsidRPr="002037D1">
        <w:rPr>
          <w:sz w:val="22"/>
          <w:szCs w:val="22"/>
        </w:rPr>
        <w:t>da en los campos de refugiados.</w:t>
      </w:r>
    </w:p>
    <w:p w:rsidR="0022564E" w:rsidRPr="002037D1" w:rsidRDefault="00B90484" w:rsidP="00A63340">
      <w:pPr>
        <w:rPr>
          <w:rFonts w:cs="Century Gothic"/>
          <w:sz w:val="22"/>
          <w:szCs w:val="22"/>
        </w:rPr>
      </w:pPr>
      <w:r w:rsidRPr="002037D1">
        <w:rPr>
          <w:rFonts w:cs="Century Gothic"/>
          <w:noProof/>
          <w:sz w:val="22"/>
          <w:szCs w:val="22"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2827654</wp:posOffset>
            </wp:positionH>
            <wp:positionV relativeFrom="paragraph">
              <wp:posOffset>6350</wp:posOffset>
            </wp:positionV>
            <wp:extent cx="2548429" cy="1592580"/>
            <wp:effectExtent l="19050" t="0" r="4271" b="0"/>
            <wp:wrapNone/>
            <wp:docPr id="13" name="Imagen 13" descr="C:\Users\Usuario\AppData\Local\Microsoft\Windows\INetCache\Content.Outlook\M06Z0HSQ\Obra_Sahara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Content.Outlook\M06Z0HSQ\Obra_Sahara_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77" cy="15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7D1">
        <w:rPr>
          <w:rFonts w:cs="Century Gothic"/>
          <w:noProof/>
          <w:sz w:val="22"/>
          <w:szCs w:val="22"/>
          <w:lang w:val="es-ES"/>
        </w:rPr>
        <w:drawing>
          <wp:inline distT="0" distB="0" distL="0" distR="0">
            <wp:extent cx="2295621" cy="1600200"/>
            <wp:effectExtent l="19050" t="0" r="9429" b="0"/>
            <wp:docPr id="12" name="Imagen 12" descr="C:\Users\Usuario\AppData\Local\Microsoft\Windows\INetCache\Content.Outlook\M06Z0HSQ\Obra_Sahara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Outlook\M06Z0HSQ\Obra_Sahara_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32" cy="161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4E" w:rsidRPr="002037D1" w:rsidRDefault="0022564E" w:rsidP="0022564E">
      <w:pPr>
        <w:autoSpaceDE w:val="0"/>
        <w:autoSpaceDN w:val="0"/>
        <w:adjustRightInd w:val="0"/>
        <w:spacing w:after="0" w:line="240" w:lineRule="auto"/>
        <w:rPr>
          <w:rFonts w:cs="Century Gothic"/>
          <w:sz w:val="22"/>
          <w:szCs w:val="22"/>
        </w:rPr>
      </w:pPr>
    </w:p>
    <w:p w:rsidR="001E09E8" w:rsidRPr="002037D1" w:rsidRDefault="00A63340" w:rsidP="00A63340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sz w:val="22"/>
          <w:szCs w:val="22"/>
        </w:rPr>
      </w:pPr>
      <w:r w:rsidRPr="002037D1">
        <w:rPr>
          <w:rFonts w:cs="Century Gothic"/>
          <w:noProof/>
          <w:sz w:val="22"/>
          <w:szCs w:val="22"/>
          <w:lang w:val="es-ES"/>
        </w:rPr>
        <w:drawing>
          <wp:inline distT="0" distB="0" distL="0" distR="0">
            <wp:extent cx="1845945" cy="2461260"/>
            <wp:effectExtent l="19050" t="0" r="1905" b="0"/>
            <wp:docPr id="3" name="Imagen 4" descr="C:\Users\mariajo\Desktop\5ec16c19-76ea-437c-8fb4-fda576597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jo\Desktop\5ec16c19-76ea-437c-8fb4-fda576597d9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09" cy="246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4E" w:rsidRPr="002037D1" w:rsidRDefault="0022564E" w:rsidP="0022564E">
      <w:pPr>
        <w:autoSpaceDE w:val="0"/>
        <w:autoSpaceDN w:val="0"/>
        <w:adjustRightInd w:val="0"/>
        <w:spacing w:after="0"/>
        <w:rPr>
          <w:rFonts w:cs="Century Gothic"/>
          <w:b/>
          <w:sz w:val="22"/>
          <w:szCs w:val="22"/>
        </w:rPr>
      </w:pPr>
      <w:r w:rsidRPr="002037D1">
        <w:rPr>
          <w:rFonts w:cs="Century Gothic"/>
          <w:b/>
          <w:sz w:val="22"/>
          <w:szCs w:val="22"/>
        </w:rPr>
        <w:lastRenderedPageBreak/>
        <w:t>Prevención y atención a adolescentes embarazadas</w:t>
      </w:r>
      <w:r w:rsidR="002037D1" w:rsidRPr="002037D1">
        <w:rPr>
          <w:rFonts w:cs="Century Gothic"/>
          <w:b/>
          <w:sz w:val="22"/>
          <w:szCs w:val="22"/>
        </w:rPr>
        <w:t xml:space="preserve"> en Santo Domingo (República Dominica</w:t>
      </w:r>
      <w:r w:rsidR="001B7CDC">
        <w:rPr>
          <w:rFonts w:cs="Century Gothic"/>
          <w:b/>
          <w:sz w:val="22"/>
          <w:szCs w:val="22"/>
        </w:rPr>
        <w:t>na</w:t>
      </w:r>
      <w:r w:rsidR="002037D1" w:rsidRPr="002037D1">
        <w:rPr>
          <w:rFonts w:cs="Century Gothic"/>
          <w:b/>
          <w:sz w:val="22"/>
          <w:szCs w:val="22"/>
        </w:rPr>
        <w:t xml:space="preserve">) </w:t>
      </w:r>
    </w:p>
    <w:p w:rsidR="0022564E" w:rsidRPr="002037D1" w:rsidRDefault="0022564E" w:rsidP="0022564E">
      <w:pPr>
        <w:autoSpaceDE w:val="0"/>
        <w:autoSpaceDN w:val="0"/>
        <w:adjustRightInd w:val="0"/>
        <w:spacing w:after="0"/>
        <w:rPr>
          <w:rFonts w:cs="Century Gothic"/>
          <w:sz w:val="22"/>
          <w:szCs w:val="22"/>
        </w:rPr>
      </w:pPr>
      <w:r w:rsidRPr="002037D1">
        <w:rPr>
          <w:rFonts w:cs="Century Gothic"/>
          <w:sz w:val="22"/>
          <w:szCs w:val="22"/>
        </w:rPr>
        <w:t>Este proyecto</w:t>
      </w:r>
      <w:r w:rsidR="002037D1" w:rsidRPr="002037D1">
        <w:rPr>
          <w:rFonts w:cs="Century Gothic"/>
          <w:sz w:val="22"/>
          <w:szCs w:val="22"/>
        </w:rPr>
        <w:t>, que es la segunda fase de un proyecto ya financiado en la convocatoria anterior,</w:t>
      </w:r>
      <w:r w:rsidRPr="002037D1">
        <w:rPr>
          <w:rFonts w:cs="Century Gothic"/>
          <w:sz w:val="22"/>
          <w:szCs w:val="22"/>
        </w:rPr>
        <w:t xml:space="preserve"> se ha realizado en Santo Domingo (República Dominicana), </w:t>
      </w:r>
      <w:r w:rsidR="005B3533" w:rsidRPr="002037D1">
        <w:rPr>
          <w:rFonts w:cs="Century Gothic"/>
          <w:sz w:val="22"/>
          <w:szCs w:val="22"/>
        </w:rPr>
        <w:t>en colaboración</w:t>
      </w:r>
      <w:r w:rsidRPr="002037D1">
        <w:rPr>
          <w:rFonts w:cs="Century Gothic"/>
          <w:sz w:val="22"/>
          <w:szCs w:val="22"/>
        </w:rPr>
        <w:t xml:space="preserve"> con la Unidad de Atención a la Violencia contra la Niñez y Adolescencia de la Universidad Iberoamericana (UNIBE). Ha consistido en la capacitación de los/as profesionales que atienden a adolescentes embarazadas víctimas de violencia que atienden en las Unidades de Atención Primaria, además se han realizado talleres de apoyo y formación a las jóvenes embarazadas que se atienden en dichas unidades</w:t>
      </w:r>
      <w:r w:rsidR="001B7CDC">
        <w:rPr>
          <w:rFonts w:cs="Century Gothic"/>
          <w:sz w:val="22"/>
          <w:szCs w:val="22"/>
        </w:rPr>
        <w:t xml:space="preserve"> así como al personal sanitario</w:t>
      </w:r>
      <w:r w:rsidRPr="002037D1">
        <w:rPr>
          <w:rFonts w:cs="Century Gothic"/>
          <w:sz w:val="22"/>
          <w:szCs w:val="22"/>
        </w:rPr>
        <w:t>.</w:t>
      </w:r>
      <w:r w:rsidR="002037D1" w:rsidRPr="002037D1">
        <w:rPr>
          <w:rFonts w:cs="Century Gothic"/>
          <w:sz w:val="22"/>
          <w:szCs w:val="22"/>
        </w:rPr>
        <w:t xml:space="preserve"> Se ha avanzado también, de manera decidida, en la coordinación interinstitucional de las diferentes entidades, organizaciones… tanto públicas como privadas concernidas por la problemáti</w:t>
      </w:r>
      <w:r w:rsidR="001B7CDC">
        <w:rPr>
          <w:rFonts w:cs="Century Gothic"/>
          <w:sz w:val="22"/>
          <w:szCs w:val="22"/>
        </w:rPr>
        <w:t>ca del embarazo en adolescentes en el país caribeño.</w:t>
      </w:r>
    </w:p>
    <w:p w:rsidR="00A91C27" w:rsidRPr="002037D1" w:rsidRDefault="00DE5839" w:rsidP="0022564E">
      <w:pPr>
        <w:rPr>
          <w:sz w:val="22"/>
          <w:szCs w:val="22"/>
        </w:rPr>
      </w:pPr>
      <w:r w:rsidRPr="002037D1">
        <w:rPr>
          <w:b/>
          <w:noProof/>
          <w:sz w:val="22"/>
          <w:szCs w:val="22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2550160" cy="1809750"/>
            <wp:effectExtent l="0" t="0" r="2540" b="0"/>
            <wp:wrapThrough wrapText="bothSides">
              <wp:wrapPolygon edited="0">
                <wp:start x="645" y="0"/>
                <wp:lineTo x="0" y="455"/>
                <wp:lineTo x="0" y="21145"/>
                <wp:lineTo x="645" y="21373"/>
                <wp:lineTo x="20815" y="21373"/>
                <wp:lineTo x="21460" y="21145"/>
                <wp:lineTo x="21460" y="455"/>
                <wp:lineTo x="20815" y="0"/>
                <wp:lineTo x="645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ernidad-San-Lorenzo-Los-Mina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037D1">
        <w:rPr>
          <w:noProof/>
          <w:sz w:val="22"/>
          <w:szCs w:val="22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407035</wp:posOffset>
            </wp:positionV>
            <wp:extent cx="2465804" cy="1828800"/>
            <wp:effectExtent l="0" t="0" r="0" b="0"/>
            <wp:wrapThrough wrapText="bothSides">
              <wp:wrapPolygon edited="0">
                <wp:start x="668" y="0"/>
                <wp:lineTo x="0" y="450"/>
                <wp:lineTo x="0" y="21150"/>
                <wp:lineTo x="668" y="21375"/>
                <wp:lineTo x="20693" y="21375"/>
                <wp:lineTo x="21361" y="21150"/>
                <wp:lineTo x="21361" y="450"/>
                <wp:lineTo x="20693" y="0"/>
                <wp:lineTo x="668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progframa adolescentes 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04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1C27" w:rsidRPr="002037D1" w:rsidRDefault="00A91C27" w:rsidP="00A91C27">
      <w:pPr>
        <w:ind w:left="5664"/>
        <w:rPr>
          <w:sz w:val="22"/>
          <w:szCs w:val="22"/>
        </w:rPr>
      </w:pPr>
    </w:p>
    <w:p w:rsidR="00A91C27" w:rsidRPr="002037D1" w:rsidRDefault="00A91C27" w:rsidP="00A91C27">
      <w:pPr>
        <w:rPr>
          <w:b/>
          <w:sz w:val="22"/>
          <w:szCs w:val="22"/>
        </w:rPr>
      </w:pPr>
    </w:p>
    <w:p w:rsidR="009D79CD" w:rsidRPr="002037D1" w:rsidRDefault="009D79CD" w:rsidP="00101B8F">
      <w:pPr>
        <w:rPr>
          <w:b/>
          <w:i/>
          <w:sz w:val="22"/>
          <w:szCs w:val="22"/>
        </w:rPr>
      </w:pPr>
    </w:p>
    <w:p w:rsidR="002037D1" w:rsidRDefault="002037D1" w:rsidP="00101B8F">
      <w:pPr>
        <w:rPr>
          <w:sz w:val="22"/>
          <w:szCs w:val="22"/>
        </w:rPr>
      </w:pPr>
    </w:p>
    <w:p w:rsidR="002037D1" w:rsidRDefault="002037D1" w:rsidP="00101B8F">
      <w:pPr>
        <w:rPr>
          <w:sz w:val="22"/>
          <w:szCs w:val="22"/>
        </w:rPr>
      </w:pPr>
    </w:p>
    <w:p w:rsidR="002037D1" w:rsidRDefault="002037D1" w:rsidP="00101B8F">
      <w:pPr>
        <w:rPr>
          <w:sz w:val="22"/>
          <w:szCs w:val="22"/>
        </w:rPr>
      </w:pPr>
    </w:p>
    <w:p w:rsidR="009D79CD" w:rsidRPr="001B7CDC" w:rsidRDefault="00E718B7" w:rsidP="00101B8F">
      <w:pPr>
        <w:rPr>
          <w:b/>
          <w:sz w:val="22"/>
          <w:szCs w:val="22"/>
        </w:rPr>
      </w:pPr>
      <w:r w:rsidRPr="002037D1">
        <w:rPr>
          <w:sz w:val="22"/>
          <w:szCs w:val="22"/>
        </w:rPr>
        <w:t>Los proyectos financiados en la convo</w:t>
      </w:r>
      <w:r w:rsidR="00C21912" w:rsidRPr="002037D1">
        <w:rPr>
          <w:sz w:val="22"/>
          <w:szCs w:val="22"/>
        </w:rPr>
        <w:t>catoria de 201</w:t>
      </w:r>
      <w:r w:rsidR="002037D1" w:rsidRPr="002037D1">
        <w:rPr>
          <w:sz w:val="22"/>
          <w:szCs w:val="22"/>
        </w:rPr>
        <w:t>8</w:t>
      </w:r>
      <w:r w:rsidR="00C759BE" w:rsidRPr="002037D1">
        <w:rPr>
          <w:sz w:val="22"/>
          <w:szCs w:val="22"/>
        </w:rPr>
        <w:t xml:space="preserve"> se realizarán durante el</w:t>
      </w:r>
      <w:r w:rsidR="002037D1" w:rsidRPr="002037D1">
        <w:rPr>
          <w:sz w:val="22"/>
          <w:szCs w:val="22"/>
        </w:rPr>
        <w:t xml:space="preserve"> 2019</w:t>
      </w:r>
      <w:r w:rsidRPr="002037D1">
        <w:rPr>
          <w:sz w:val="22"/>
          <w:szCs w:val="22"/>
        </w:rPr>
        <w:t xml:space="preserve">, </w:t>
      </w:r>
      <w:r w:rsidRPr="001B7CDC">
        <w:rPr>
          <w:sz w:val="22"/>
          <w:szCs w:val="22"/>
        </w:rPr>
        <w:t xml:space="preserve">os </w:t>
      </w:r>
      <w:r w:rsidR="00C759BE" w:rsidRPr="001B7CDC">
        <w:rPr>
          <w:sz w:val="22"/>
          <w:szCs w:val="22"/>
        </w:rPr>
        <w:t>mantendremos informados</w:t>
      </w:r>
      <w:r w:rsidR="00CD34B7" w:rsidRPr="001B7CDC">
        <w:rPr>
          <w:sz w:val="22"/>
          <w:szCs w:val="22"/>
        </w:rPr>
        <w:t>/as</w:t>
      </w:r>
      <w:r w:rsidRPr="001B7CDC">
        <w:rPr>
          <w:sz w:val="22"/>
          <w:szCs w:val="22"/>
        </w:rPr>
        <w:t>.</w:t>
      </w:r>
    </w:p>
    <w:p w:rsidR="001B7CDC" w:rsidRDefault="00967A0E" w:rsidP="00101B8F">
      <w:pPr>
        <w:rPr>
          <w:b/>
          <w:sz w:val="22"/>
          <w:szCs w:val="22"/>
        </w:rPr>
      </w:pPr>
      <w:r w:rsidRPr="001B7CDC">
        <w:rPr>
          <w:b/>
          <w:sz w:val="22"/>
          <w:szCs w:val="22"/>
        </w:rPr>
        <w:t xml:space="preserve">Esperamos seguir contando con tu colaboración para continuar desarrollando proyectos de Cooperación al Desarrollo de la Universidad de Salamanca. </w:t>
      </w:r>
    </w:p>
    <w:p w:rsidR="00B15FD9" w:rsidRPr="001B7CDC" w:rsidRDefault="001B7CDC" w:rsidP="001B7CDC">
      <w:pPr>
        <w:jc w:val="center"/>
        <w:rPr>
          <w:b/>
          <w:sz w:val="32"/>
          <w:szCs w:val="32"/>
        </w:rPr>
      </w:pPr>
      <w:r w:rsidRPr="001B7CDC">
        <w:rPr>
          <w:b/>
          <w:sz w:val="32"/>
          <w:szCs w:val="32"/>
        </w:rPr>
        <w:t>¡Gracias!</w:t>
      </w:r>
    </w:p>
    <w:sectPr w:rsidR="00B15FD9" w:rsidRPr="001B7CDC" w:rsidSect="00AF385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C3" w:rsidRDefault="004921C3">
      <w:r>
        <w:separator/>
      </w:r>
    </w:p>
  </w:endnote>
  <w:endnote w:type="continuationSeparator" w:id="0">
    <w:p w:rsidR="004921C3" w:rsidRDefault="0049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1651"/>
      <w:gridCol w:w="4014"/>
      <w:gridCol w:w="2958"/>
      <w:gridCol w:w="4358"/>
    </w:tblGrid>
    <w:tr w:rsidR="00930901" w:rsidRPr="000D5F6C" w:rsidTr="003F0492">
      <w:trPr>
        <w:trHeight w:val="741"/>
      </w:trPr>
      <w:tc>
        <w:tcPr>
          <w:tcW w:w="1651" w:type="dxa"/>
        </w:tcPr>
        <w:p w:rsidR="00930901" w:rsidRPr="000D5F6C" w:rsidRDefault="00930901" w:rsidP="003F0492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inline distT="0" distB="0" distL="0" distR="0">
                <wp:extent cx="945000" cy="526511"/>
                <wp:effectExtent l="0" t="0" r="762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000" cy="52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vAlign w:val="bottom"/>
        </w:tcPr>
        <w:p w:rsidR="00930901" w:rsidRPr="000D5F6C" w:rsidRDefault="00930901" w:rsidP="003F049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Pr="000D5F6C">
            <w:rPr>
              <w:color w:val="404040"/>
            </w:rPr>
            <w:t>Salamanca.</w:t>
          </w:r>
        </w:p>
        <w:p w:rsidR="00930901" w:rsidRPr="000D5F6C" w:rsidRDefault="00930901" w:rsidP="003F049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Tel.: +34 923 29 44 02</w:t>
          </w: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D71727" w:rsidP="003F0492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D71727" w:rsidP="003F0492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hyperlink r:id="rId3" w:history="1">
            <w:r w:rsidR="00930901" w:rsidRPr="00131EEF">
              <w:rPr>
                <w:rStyle w:val="Hipervnculo"/>
              </w:rPr>
              <w:t>vic.centenario@usal.es</w:t>
            </w:r>
          </w:hyperlink>
        </w:p>
      </w:tc>
      <w:tc>
        <w:tcPr>
          <w:tcW w:w="4358" w:type="dxa"/>
        </w:tcPr>
        <w:p w:rsidR="00930901" w:rsidRPr="006306F2" w:rsidRDefault="00D71727" w:rsidP="003F0492">
          <w:pPr>
            <w:pStyle w:val="Piedepginaderecha"/>
            <w:spacing w:after="0" w:line="240" w:lineRule="auto"/>
            <w:rPr>
              <w:rStyle w:val="Hipervnculo"/>
            </w:rPr>
          </w:pPr>
          <w:hyperlink r:id="rId4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D71727" w:rsidP="003F0492">
          <w:pPr>
            <w:pStyle w:val="Piedepginaderecha"/>
            <w:rPr>
              <w:rStyle w:val="Hipervnculo"/>
            </w:rPr>
          </w:pPr>
          <w:hyperlink r:id="rId5" w:history="1">
            <w:r w:rsidR="00930901" w:rsidRPr="006306F2">
              <w:rPr>
                <w:rStyle w:val="Hipervnculo"/>
              </w:rPr>
              <w:t>dpto.pbpym@usal.es</w:t>
            </w:r>
          </w:hyperlink>
        </w:p>
      </w:tc>
    </w:tr>
  </w:tbl>
  <w:p w:rsidR="00880C6B" w:rsidRPr="00930901" w:rsidRDefault="00880C6B" w:rsidP="009309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1651"/>
      <w:gridCol w:w="4014"/>
      <w:gridCol w:w="2958"/>
      <w:gridCol w:w="4358"/>
    </w:tblGrid>
    <w:tr w:rsidR="00930901" w:rsidRPr="000D5F6C" w:rsidTr="00930901">
      <w:trPr>
        <w:trHeight w:val="741"/>
      </w:trPr>
      <w:tc>
        <w:tcPr>
          <w:tcW w:w="1651" w:type="dxa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inline distT="0" distB="0" distL="0" distR="0">
                <wp:extent cx="945000" cy="526511"/>
                <wp:effectExtent l="0" t="0" r="762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000" cy="52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vAlign w:val="bottom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</w:t>
          </w:r>
          <w:r w:rsidR="00372F5B">
            <w:rPr>
              <w:color w:val="404040"/>
              <w:szCs w:val="16"/>
            </w:rPr>
            <w:t>3</w:t>
          </w:r>
          <w:r w:rsidRPr="000D5F6C">
            <w:rPr>
              <w:color w:val="404040"/>
              <w:szCs w:val="16"/>
            </w:rPr>
            <w:t xml:space="preserve"> 37</w:t>
          </w:r>
          <w:r w:rsidR="00372F5B">
            <w:rPr>
              <w:color w:val="404040"/>
              <w:szCs w:val="16"/>
            </w:rPr>
            <w:t>008</w:t>
          </w:r>
          <w:r w:rsidRPr="000D5F6C">
            <w:rPr>
              <w:color w:val="404040"/>
              <w:szCs w:val="16"/>
            </w:rPr>
            <w:t xml:space="preserve">. </w:t>
          </w:r>
          <w:r w:rsidRPr="000D5F6C">
            <w:rPr>
              <w:color w:val="404040"/>
            </w:rPr>
            <w:t>Salamanca.</w:t>
          </w:r>
        </w:p>
        <w:p w:rsidR="00930901" w:rsidRPr="000D5F6C" w:rsidRDefault="00930901" w:rsidP="00372F5B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Tel.: +34 923 29 44 0</w:t>
          </w:r>
          <w:r w:rsidR="00372F5B">
            <w:rPr>
              <w:color w:val="404040"/>
            </w:rPr>
            <w:t>0 Ext. 4637</w:t>
          </w: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D71727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372F5B" w:rsidRPr="00B86365">
              <w:rPr>
                <w:rStyle w:val="Hipervnculo"/>
              </w:rPr>
              <w:t>http://sas.usal.es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D71727" w:rsidP="00372F5B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hyperlink r:id="rId3" w:history="1">
            <w:r w:rsidR="00372F5B" w:rsidRPr="00B86365">
              <w:rPr>
                <w:rStyle w:val="Hipervnculo"/>
              </w:rPr>
              <w:t>sas@usal.es</w:t>
            </w:r>
          </w:hyperlink>
        </w:p>
      </w:tc>
      <w:tc>
        <w:tcPr>
          <w:tcW w:w="4358" w:type="dxa"/>
        </w:tcPr>
        <w:p w:rsidR="00930901" w:rsidRPr="006306F2" w:rsidRDefault="00D71727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4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D71727" w:rsidP="00ED7FE1">
          <w:pPr>
            <w:pStyle w:val="Piedepginaderecha"/>
            <w:rPr>
              <w:rStyle w:val="Hipervnculo"/>
            </w:rPr>
          </w:pPr>
          <w:hyperlink r:id="rId5" w:history="1">
            <w:r w:rsidR="00930901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C3" w:rsidRDefault="004921C3">
      <w:r>
        <w:separator/>
      </w:r>
    </w:p>
  </w:footnote>
  <w:footnote w:type="continuationSeparator" w:id="0">
    <w:p w:rsidR="004921C3" w:rsidRDefault="0049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073D8" w:rsidRPr="00F01C15" w:rsidRDefault="00F617E8" w:rsidP="00F01C15">
          <w:pPr>
            <w:pStyle w:val="Encabezadoprimerapgina"/>
          </w:pPr>
          <w:r w:rsidRPr="00F36C69">
            <w:t xml:space="preserve">Vicerrectorado </w:t>
          </w:r>
          <w:r w:rsidR="00F01C15">
            <w:t>DE</w:t>
          </w:r>
          <w:r w:rsidRPr="00F36C69">
            <w:t xml:space="preserve"> </w:t>
          </w:r>
          <w:r w:rsidR="00932BBE">
            <w:t>POLÍTICA ACADÉMICA Y PARTICIPACIÓN SOCIAL</w:t>
          </w:r>
        </w:p>
      </w:tc>
    </w:tr>
  </w:tbl>
  <w:p w:rsidR="00CF3CFA" w:rsidRPr="008E6A86" w:rsidRDefault="00CF3CFA" w:rsidP="002037D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545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8E7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606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D0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3C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0E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1AF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01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9A8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0C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0AA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5B"/>
    <w:rsid w:val="000045C2"/>
    <w:rsid w:val="0000486D"/>
    <w:rsid w:val="0002229E"/>
    <w:rsid w:val="00031188"/>
    <w:rsid w:val="00033233"/>
    <w:rsid w:val="0006755E"/>
    <w:rsid w:val="00083F01"/>
    <w:rsid w:val="000937A5"/>
    <w:rsid w:val="000B3202"/>
    <w:rsid w:val="000C4ABE"/>
    <w:rsid w:val="000D5F6C"/>
    <w:rsid w:val="000F3F3A"/>
    <w:rsid w:val="00101B8F"/>
    <w:rsid w:val="00131EEF"/>
    <w:rsid w:val="00154F8C"/>
    <w:rsid w:val="00160DAF"/>
    <w:rsid w:val="00163431"/>
    <w:rsid w:val="00170AB7"/>
    <w:rsid w:val="00175B92"/>
    <w:rsid w:val="001A43EF"/>
    <w:rsid w:val="001A5B3C"/>
    <w:rsid w:val="001B7CDC"/>
    <w:rsid w:val="001C7908"/>
    <w:rsid w:val="001D6797"/>
    <w:rsid w:val="001E0866"/>
    <w:rsid w:val="001E09E8"/>
    <w:rsid w:val="001E33C4"/>
    <w:rsid w:val="001F6EF3"/>
    <w:rsid w:val="002037D1"/>
    <w:rsid w:val="0022564E"/>
    <w:rsid w:val="00230745"/>
    <w:rsid w:val="00237FAE"/>
    <w:rsid w:val="002427FF"/>
    <w:rsid w:val="00250D4A"/>
    <w:rsid w:val="00251137"/>
    <w:rsid w:val="0025249B"/>
    <w:rsid w:val="0026320F"/>
    <w:rsid w:val="00286035"/>
    <w:rsid w:val="00287621"/>
    <w:rsid w:val="002A6C50"/>
    <w:rsid w:val="002D19D0"/>
    <w:rsid w:val="002E2570"/>
    <w:rsid w:val="002F7BF0"/>
    <w:rsid w:val="003036D5"/>
    <w:rsid w:val="003262F5"/>
    <w:rsid w:val="00340944"/>
    <w:rsid w:val="003527C2"/>
    <w:rsid w:val="00372F18"/>
    <w:rsid w:val="00372F5B"/>
    <w:rsid w:val="00383545"/>
    <w:rsid w:val="00397D11"/>
    <w:rsid w:val="003A1CC1"/>
    <w:rsid w:val="003B25F1"/>
    <w:rsid w:val="003B2A72"/>
    <w:rsid w:val="003D51E1"/>
    <w:rsid w:val="003D58A0"/>
    <w:rsid w:val="003D5A74"/>
    <w:rsid w:val="003F0400"/>
    <w:rsid w:val="003F195D"/>
    <w:rsid w:val="003F7E58"/>
    <w:rsid w:val="00402498"/>
    <w:rsid w:val="00407189"/>
    <w:rsid w:val="004141F3"/>
    <w:rsid w:val="00423931"/>
    <w:rsid w:val="00441E3F"/>
    <w:rsid w:val="00451BF2"/>
    <w:rsid w:val="00456AAC"/>
    <w:rsid w:val="00463404"/>
    <w:rsid w:val="00470B0F"/>
    <w:rsid w:val="004921C3"/>
    <w:rsid w:val="004A542B"/>
    <w:rsid w:val="004B6D74"/>
    <w:rsid w:val="004D03CD"/>
    <w:rsid w:val="004D76F2"/>
    <w:rsid w:val="004F0FF1"/>
    <w:rsid w:val="004F317C"/>
    <w:rsid w:val="004F6F87"/>
    <w:rsid w:val="00510C65"/>
    <w:rsid w:val="00540F00"/>
    <w:rsid w:val="00545F49"/>
    <w:rsid w:val="0057235A"/>
    <w:rsid w:val="005723B0"/>
    <w:rsid w:val="00573436"/>
    <w:rsid w:val="005A178E"/>
    <w:rsid w:val="005A2E1D"/>
    <w:rsid w:val="005B3533"/>
    <w:rsid w:val="005C4FAA"/>
    <w:rsid w:val="005C6B95"/>
    <w:rsid w:val="005F73FC"/>
    <w:rsid w:val="00605B32"/>
    <w:rsid w:val="0060761C"/>
    <w:rsid w:val="006306F2"/>
    <w:rsid w:val="00647E1D"/>
    <w:rsid w:val="006635A2"/>
    <w:rsid w:val="006A46C4"/>
    <w:rsid w:val="006A701F"/>
    <w:rsid w:val="006B26F6"/>
    <w:rsid w:val="006B43A2"/>
    <w:rsid w:val="006C759E"/>
    <w:rsid w:val="006E70C4"/>
    <w:rsid w:val="007059CC"/>
    <w:rsid w:val="007123AA"/>
    <w:rsid w:val="007125D4"/>
    <w:rsid w:val="00716304"/>
    <w:rsid w:val="00733BFC"/>
    <w:rsid w:val="00752A0D"/>
    <w:rsid w:val="00767280"/>
    <w:rsid w:val="007E4239"/>
    <w:rsid w:val="007E78CF"/>
    <w:rsid w:val="007E7C32"/>
    <w:rsid w:val="007F1B6C"/>
    <w:rsid w:val="007F31E0"/>
    <w:rsid w:val="0080017B"/>
    <w:rsid w:val="008135EF"/>
    <w:rsid w:val="00826CB9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4FD9"/>
    <w:rsid w:val="008A5684"/>
    <w:rsid w:val="008B1441"/>
    <w:rsid w:val="008C3958"/>
    <w:rsid w:val="008D5768"/>
    <w:rsid w:val="008E0122"/>
    <w:rsid w:val="008E22A2"/>
    <w:rsid w:val="008E5829"/>
    <w:rsid w:val="008E7CA9"/>
    <w:rsid w:val="009136DF"/>
    <w:rsid w:val="00930901"/>
    <w:rsid w:val="00930E84"/>
    <w:rsid w:val="00930FE1"/>
    <w:rsid w:val="00932BBE"/>
    <w:rsid w:val="00933A42"/>
    <w:rsid w:val="0094289A"/>
    <w:rsid w:val="00967A0E"/>
    <w:rsid w:val="00975BE8"/>
    <w:rsid w:val="00976B6C"/>
    <w:rsid w:val="009B4EC6"/>
    <w:rsid w:val="009B50E6"/>
    <w:rsid w:val="009C05BF"/>
    <w:rsid w:val="009C105A"/>
    <w:rsid w:val="009D79CD"/>
    <w:rsid w:val="009E3095"/>
    <w:rsid w:val="009E6CE0"/>
    <w:rsid w:val="00A072FF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7C2C"/>
    <w:rsid w:val="00A63340"/>
    <w:rsid w:val="00A6572D"/>
    <w:rsid w:val="00A71686"/>
    <w:rsid w:val="00A86283"/>
    <w:rsid w:val="00A91C27"/>
    <w:rsid w:val="00AA431D"/>
    <w:rsid w:val="00AC51BB"/>
    <w:rsid w:val="00AE5AD8"/>
    <w:rsid w:val="00AF3859"/>
    <w:rsid w:val="00B15FD9"/>
    <w:rsid w:val="00B168E4"/>
    <w:rsid w:val="00B27F47"/>
    <w:rsid w:val="00B32DBC"/>
    <w:rsid w:val="00B351EF"/>
    <w:rsid w:val="00B47F51"/>
    <w:rsid w:val="00B54731"/>
    <w:rsid w:val="00B5713F"/>
    <w:rsid w:val="00B7131A"/>
    <w:rsid w:val="00B76633"/>
    <w:rsid w:val="00B90484"/>
    <w:rsid w:val="00B94455"/>
    <w:rsid w:val="00B95623"/>
    <w:rsid w:val="00B97C80"/>
    <w:rsid w:val="00BA2C3D"/>
    <w:rsid w:val="00BA4FB8"/>
    <w:rsid w:val="00BB14BE"/>
    <w:rsid w:val="00BB7E29"/>
    <w:rsid w:val="00BC0AE7"/>
    <w:rsid w:val="00BC1119"/>
    <w:rsid w:val="00BC72B6"/>
    <w:rsid w:val="00BE1AE6"/>
    <w:rsid w:val="00BE22F7"/>
    <w:rsid w:val="00BE3695"/>
    <w:rsid w:val="00BE4D4C"/>
    <w:rsid w:val="00C0743B"/>
    <w:rsid w:val="00C21912"/>
    <w:rsid w:val="00C4133C"/>
    <w:rsid w:val="00C47726"/>
    <w:rsid w:val="00C478EA"/>
    <w:rsid w:val="00C63E72"/>
    <w:rsid w:val="00C759BE"/>
    <w:rsid w:val="00CA4D22"/>
    <w:rsid w:val="00CA7DDA"/>
    <w:rsid w:val="00CB7302"/>
    <w:rsid w:val="00CD01C2"/>
    <w:rsid w:val="00CD05D9"/>
    <w:rsid w:val="00CD34B7"/>
    <w:rsid w:val="00CD610B"/>
    <w:rsid w:val="00CD76E5"/>
    <w:rsid w:val="00CE5C13"/>
    <w:rsid w:val="00CE72A6"/>
    <w:rsid w:val="00CF3CFA"/>
    <w:rsid w:val="00D058E6"/>
    <w:rsid w:val="00D061CA"/>
    <w:rsid w:val="00D12615"/>
    <w:rsid w:val="00D24AF3"/>
    <w:rsid w:val="00D46E0D"/>
    <w:rsid w:val="00D56543"/>
    <w:rsid w:val="00D645A9"/>
    <w:rsid w:val="00D71727"/>
    <w:rsid w:val="00DA0FC4"/>
    <w:rsid w:val="00DA2801"/>
    <w:rsid w:val="00DA43CE"/>
    <w:rsid w:val="00DA7784"/>
    <w:rsid w:val="00DB3631"/>
    <w:rsid w:val="00DB6D3D"/>
    <w:rsid w:val="00DB7E75"/>
    <w:rsid w:val="00DD4963"/>
    <w:rsid w:val="00DE2041"/>
    <w:rsid w:val="00DE5839"/>
    <w:rsid w:val="00E2348C"/>
    <w:rsid w:val="00E36013"/>
    <w:rsid w:val="00E37EB8"/>
    <w:rsid w:val="00E53BC3"/>
    <w:rsid w:val="00E668A0"/>
    <w:rsid w:val="00E718B7"/>
    <w:rsid w:val="00E93671"/>
    <w:rsid w:val="00EB3AB1"/>
    <w:rsid w:val="00EF65F5"/>
    <w:rsid w:val="00F01C15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438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6AC2427"/>
  <w15:docId w15:val="{6BB4CCD8-2EA1-4808-9FDE-42F1A218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15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.centenario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image" Target="media/image10.png"/><Relationship Id="rId5" Type="http://schemas.openxmlformats.org/officeDocument/2006/relationships/hyperlink" Target="mailto:dpto.pbpym@usal.es" TargetMode="External"/><Relationship Id="rId4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s@usal.es" TargetMode="External"/><Relationship Id="rId2" Type="http://schemas.openxmlformats.org/officeDocument/2006/relationships/hyperlink" Target="http://sas.usal.es" TargetMode="External"/><Relationship Id="rId1" Type="http://schemas.openxmlformats.org/officeDocument/2006/relationships/image" Target="media/image12.jpeg"/><Relationship Id="rId5" Type="http://schemas.openxmlformats.org/officeDocument/2006/relationships/hyperlink" Target="mailto:dpto.pbpym@usal.es" TargetMode="External"/><Relationship Id="rId4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1\AppData\Local\Temp\Rar$DI07.326\Plantilla%20Carta%20VIII%20Centenario_Logo_Personaliz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46E41-D410-4371-BFAB-BDBB0E6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VIII Centenario_Logo_Personalizado</Template>
  <TotalTime>5</TotalTime>
  <Pages>4</Pages>
  <Words>453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3017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Social1</dc:creator>
  <cp:lastModifiedBy>Usuario</cp:lastModifiedBy>
  <cp:revision>4</cp:revision>
  <cp:lastPrinted>2018-11-30T08:39:00Z</cp:lastPrinted>
  <dcterms:created xsi:type="dcterms:W3CDTF">2018-12-04T11:52:00Z</dcterms:created>
  <dcterms:modified xsi:type="dcterms:W3CDTF">2018-12-04T12:03:00Z</dcterms:modified>
</cp:coreProperties>
</file>